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67DA9">
        <w:rPr>
          <w:rFonts w:asciiTheme="minorHAnsi" w:hAnsiTheme="minorHAnsi" w:cs="Arial"/>
          <w:b/>
        </w:rPr>
        <w:t xml:space="preserve">            </w:t>
      </w:r>
      <w:r w:rsidR="00410747">
        <w:rPr>
          <w:rFonts w:asciiTheme="minorHAnsi" w:hAnsiTheme="minorHAnsi" w:cs="Arial"/>
          <w:b/>
        </w:rPr>
        <w:t>/20</w:t>
      </w:r>
      <w:r w:rsidR="00667DA9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31D89">
        <w:rPr>
          <w:rFonts w:asciiTheme="minorHAnsi" w:hAnsiTheme="minorHAnsi" w:cs="Arial"/>
          <w:b/>
          <w:sz w:val="22"/>
          <w:szCs w:val="22"/>
        </w:rPr>
        <w:t>MU030T00012</w:t>
      </w:r>
      <w:r w:rsidR="002C254E">
        <w:rPr>
          <w:rFonts w:asciiTheme="minorHAnsi" w:hAnsiTheme="minorHAnsi" w:cs="Arial"/>
          <w:b/>
          <w:sz w:val="22"/>
          <w:szCs w:val="22"/>
        </w:rPr>
        <w:t>6</w:t>
      </w:r>
      <w:r w:rsidR="002C663F">
        <w:rPr>
          <w:rFonts w:asciiTheme="minorHAnsi" w:hAnsiTheme="minorHAnsi" w:cs="Arial"/>
          <w:b/>
          <w:sz w:val="22"/>
          <w:szCs w:val="22"/>
        </w:rPr>
        <w:t>9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>04/01/2022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 xml:space="preserve">     Sra. </w:t>
      </w:r>
      <w:r w:rsidR="002C254E" w:rsidRPr="002C254E">
        <w:rPr>
          <w:rFonts w:asciiTheme="minorHAnsi" w:hAnsiTheme="minorHAnsi" w:cs="Arial"/>
          <w:sz w:val="22"/>
          <w:szCs w:val="22"/>
        </w:rPr>
        <w:t>Anita Zamorano Lecaros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9626F">
        <w:rPr>
          <w:rFonts w:asciiTheme="minorHAnsi" w:hAnsiTheme="minorHAnsi" w:cs="Arial"/>
          <w:b/>
          <w:sz w:val="22"/>
          <w:szCs w:val="22"/>
        </w:rPr>
        <w:t>01 de Febrero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de 2022.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2C254E">
        <w:rPr>
          <w:rFonts w:asciiTheme="minorHAnsi" w:hAnsiTheme="minorHAnsi" w:cs="Arial"/>
          <w:sz w:val="22"/>
          <w:szCs w:val="22"/>
        </w:rPr>
        <w:t xml:space="preserve"> 04</w:t>
      </w:r>
      <w:r w:rsidR="00725610">
        <w:rPr>
          <w:rFonts w:asciiTheme="minorHAnsi" w:hAnsiTheme="minorHAnsi" w:cs="Arial"/>
          <w:sz w:val="22"/>
          <w:szCs w:val="22"/>
        </w:rPr>
        <w:t>/</w:t>
      </w:r>
      <w:r w:rsidR="002C254E">
        <w:rPr>
          <w:rFonts w:asciiTheme="minorHAnsi" w:hAnsiTheme="minorHAnsi" w:cs="Arial"/>
          <w:sz w:val="22"/>
          <w:szCs w:val="22"/>
        </w:rPr>
        <w:t>01</w:t>
      </w:r>
      <w:r w:rsidR="00725610">
        <w:rPr>
          <w:rFonts w:asciiTheme="minorHAnsi" w:hAnsiTheme="minorHAnsi" w:cs="Arial"/>
          <w:sz w:val="22"/>
          <w:szCs w:val="22"/>
        </w:rPr>
        <w:t>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2C25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25610">
        <w:rPr>
          <w:rFonts w:asciiTheme="minorHAnsi" w:hAnsiTheme="minorHAnsi" w:cs="Arial"/>
          <w:b/>
          <w:sz w:val="22"/>
          <w:szCs w:val="22"/>
        </w:rPr>
        <w:t>12</w:t>
      </w:r>
      <w:r w:rsidR="002C254E">
        <w:rPr>
          <w:rFonts w:asciiTheme="minorHAnsi" w:hAnsiTheme="minorHAnsi" w:cs="Arial"/>
          <w:b/>
          <w:sz w:val="22"/>
          <w:szCs w:val="22"/>
        </w:rPr>
        <w:t>6</w:t>
      </w:r>
      <w:r w:rsidR="002C663F">
        <w:rPr>
          <w:rFonts w:asciiTheme="minorHAnsi" w:hAnsiTheme="minorHAnsi" w:cs="Arial"/>
          <w:b/>
          <w:sz w:val="22"/>
          <w:szCs w:val="22"/>
        </w:rPr>
        <w:t>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2C254E" w:rsidRDefault="00C812E8" w:rsidP="009E2C01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2C254E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C254E" w:rsidRPr="002C254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Quiero saber cuál es el horario de atención de público de los concejales y alcalde de la Comuna para el año 2022 Observaciones: Quiero saber la dirección física donde cada uno atiende, la hora y día de la semana en que puedo encontrarles y el teléfono y correo de contacto institucional.</w:t>
      </w:r>
      <w:r w:rsidR="001F6B39" w:rsidRPr="002C254E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de la Ley de Transparencia, se podrá denegar el acceso a la información, “cuando su publicidad, comunicación o conocimiento afecte el debido cumplimiento de las funciones del órgano requerido</w:t>
      </w:r>
      <w:r w:rsidR="002C254E">
        <w:rPr>
          <w:rFonts w:asciiTheme="minorHAnsi" w:hAnsiTheme="minorHAnsi" w:cs="Arial"/>
          <w:sz w:val="22"/>
          <w:szCs w:val="22"/>
        </w:rPr>
        <w:t>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BA66B1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</w:p>
    <w:p w:rsidR="0027270C" w:rsidRPr="00516E87" w:rsidRDefault="0027270C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En cuanto a</w:t>
      </w:r>
      <w:r w:rsidR="00516E87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su</w:t>
      </w:r>
      <w:r w:rsidR="00C812E8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solicitud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</w:t>
      </w: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 adjunta Memorando Nº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13/2022 de la Dirección de Secretaría Municipal.</w:t>
      </w:r>
    </w:p>
    <w:p w:rsidR="00E47DA1" w:rsidRDefault="00E47DA1" w:rsidP="00E47DA1">
      <w:pPr>
        <w:pStyle w:val="Prrafodelista"/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</w:p>
    <w:p w:rsidR="00A72DBE" w:rsidRPr="00E47DA1" w:rsidRDefault="00E47DA1" w:rsidP="009D6C24">
      <w:pPr>
        <w:pStyle w:val="Prrafodelista"/>
        <w:numPr>
          <w:ilvl w:val="0"/>
          <w:numId w:val="12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47DA1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</w:t>
      </w:r>
      <w:r w:rsidR="001970DF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>n c</w:t>
      </w:r>
      <w:r w:rsidR="00EF74CC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>uanto a su solicitud</w:t>
      </w:r>
      <w:r w:rsidR="002C254E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 xml:space="preserve">  </w:t>
      </w:r>
      <w:r w:rsidR="00A72DBE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 xml:space="preserve">específica </w:t>
      </w:r>
      <w:r w:rsidR="0089243D" w:rsidRPr="00E47DA1">
        <w:rPr>
          <w:rFonts w:asciiTheme="minorHAnsi" w:eastAsiaTheme="minorHAnsi" w:hAnsiTheme="minorHAnsi" w:cs="Courier New"/>
          <w:i/>
          <w:sz w:val="22"/>
          <w:szCs w:val="22"/>
          <w:lang w:val="es-ES" w:eastAsia="en-US"/>
        </w:rPr>
        <w:t>“</w:t>
      </w:r>
      <w:r w:rsidR="002C254E" w:rsidRPr="00E47DA1">
        <w:rPr>
          <w:rFonts w:asciiTheme="minorHAnsi" w:eastAsiaTheme="minorHAnsi" w:hAnsiTheme="minorHAnsi" w:cs="Courier New"/>
          <w:i/>
          <w:sz w:val="22"/>
          <w:szCs w:val="22"/>
          <w:lang w:val="es-ES" w:eastAsia="en-US"/>
        </w:rPr>
        <w:t>teléfono y correo de contacto institucional</w:t>
      </w:r>
      <w:r w:rsidR="0089243D" w:rsidRPr="00E47DA1">
        <w:rPr>
          <w:rFonts w:ascii="Helvetica" w:hAnsi="Helvetica" w:cs="Helvetica"/>
          <w:i/>
          <w:sz w:val="18"/>
          <w:szCs w:val="18"/>
          <w:shd w:val="clear" w:color="auto" w:fill="FFFFFF"/>
        </w:rPr>
        <w:t>”</w:t>
      </w:r>
      <w:r w:rsidR="007C24F8" w:rsidRPr="00E47DA1">
        <w:rPr>
          <w:rFonts w:asciiTheme="minorHAnsi" w:eastAsia="Calibri" w:hAnsiTheme="minorHAnsi" w:cs="Arial"/>
          <w:sz w:val="22"/>
          <w:szCs w:val="22"/>
          <w:lang w:eastAsia="en-US"/>
        </w:rPr>
        <w:t>, se deniega dicha información de acuerdo a lo establecido en el Art. 21 numeral 1 de la Ley 20.285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a los amparos </w:t>
      </w:r>
      <w:r w:rsidR="009D6C24" w:rsidRPr="00E47DA1">
        <w:rPr>
          <w:rFonts w:asciiTheme="minorHAnsi" w:eastAsia="Calibri" w:hAnsiTheme="minorHAnsi" w:cs="Arial"/>
          <w:sz w:val="22"/>
          <w:szCs w:val="22"/>
          <w:lang w:eastAsia="en-US"/>
        </w:rPr>
        <w:t>C6797-21 y C7338-21 del Consejo para la Transparencia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>, pues el municipio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pone a disposición del público un canal de comunicación a través de la 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Oficina de Informaciones, Reclamos y Sugerencias (OIRS)</w:t>
      </w:r>
      <w:r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a la cual</w:t>
      </w:r>
      <w:r w:rsidR="002C663F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puede acceder en </w:t>
      </w:r>
      <w:r w:rsidR="00A72DBE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hyperlink r:id="rId7" w:history="1">
        <w:r w:rsidR="00A72DBE" w:rsidRPr="00E47DA1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A72DBE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A47894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banner “OIRS</w:t>
      </w:r>
      <w:r w:rsidR="00B15D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D235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D2359E" w:rsidRPr="00143E39">
        <w:rPr>
          <w:rFonts w:asciiTheme="minorHAnsi" w:eastAsia="Calibri" w:hAnsiTheme="minorHAnsi" w:cs="Arial"/>
          <w:sz w:val="22"/>
          <w:szCs w:val="22"/>
          <w:lang w:eastAsia="en-US"/>
        </w:rPr>
        <w:t xml:space="preserve">por lo que entregar </w:t>
      </w:r>
      <w:r w:rsidR="00D2359E">
        <w:rPr>
          <w:rFonts w:asciiTheme="minorHAnsi" w:eastAsia="Calibri" w:hAnsiTheme="minorHAnsi" w:cs="Arial"/>
          <w:sz w:val="22"/>
          <w:szCs w:val="22"/>
          <w:lang w:eastAsia="en-US"/>
        </w:rPr>
        <w:t>correos electrónicos y n</w:t>
      </w:r>
      <w:r w:rsidR="00D2359E" w:rsidRPr="00143E39">
        <w:rPr>
          <w:rFonts w:asciiTheme="minorHAnsi" w:eastAsia="Calibri" w:hAnsiTheme="minorHAnsi" w:cs="Arial"/>
          <w:sz w:val="22"/>
          <w:szCs w:val="22"/>
          <w:lang w:eastAsia="en-US"/>
        </w:rPr>
        <w:t>úmeros de celulares existiendo otro medio de comunicación, distraería indebidamente a los funcionarios de sus labores habituales.</w:t>
      </w:r>
    </w:p>
    <w:p w:rsidR="00A72DBE" w:rsidRDefault="00A72DBE" w:rsidP="009D6C2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9D6C24">
      <w:pPr>
        <w:pStyle w:val="Prrafodelista"/>
        <w:numPr>
          <w:ilvl w:val="0"/>
          <w:numId w:val="2"/>
        </w:numPr>
        <w:tabs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ENTREGUÉSE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>, de manera parcial,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solicitada a </w:t>
      </w:r>
      <w:r w:rsidR="0014778A" w:rsidRPr="009D6C24">
        <w:rPr>
          <w:rFonts w:asciiTheme="minorHAnsi" w:hAnsiTheme="minorHAnsi" w:cs="Arial"/>
          <w:sz w:val="22"/>
          <w:szCs w:val="22"/>
        </w:rPr>
        <w:t xml:space="preserve">doña </w:t>
      </w:r>
      <w:r w:rsidR="00667DA9" w:rsidRPr="009D6C24">
        <w:rPr>
          <w:rFonts w:asciiTheme="minorHAnsi" w:hAnsiTheme="minorHAnsi" w:cs="Arial"/>
          <w:sz w:val="22"/>
          <w:szCs w:val="22"/>
        </w:rPr>
        <w:t>Anita Zamorano Lecaros</w:t>
      </w:r>
      <w:r w:rsidR="005A5BFC" w:rsidRPr="009D6C24">
        <w:rPr>
          <w:rFonts w:asciiTheme="minorHAnsi" w:hAnsiTheme="minorHAnsi" w:cs="Arial"/>
          <w:sz w:val="22"/>
          <w:szCs w:val="22"/>
        </w:rPr>
        <w:t>,</w:t>
      </w:r>
      <w:r w:rsidRPr="009D6C24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B15DFB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9D6C24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9D6C24" w:rsidRDefault="009D6C24" w:rsidP="009D6C2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9D6C24" w:rsidRDefault="009D6C24" w:rsidP="00153A2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D</w:t>
      </w:r>
      <w:r w:rsidR="00566808" w:rsidRPr="009D6C24">
        <w:rPr>
          <w:rFonts w:asciiTheme="minorHAnsi" w:hAnsiTheme="minorHAnsi" w:cs="Arial"/>
          <w:b/>
          <w:sz w:val="22"/>
          <w:szCs w:val="22"/>
        </w:rPr>
        <w:t>ISPÓNGASE</w:t>
      </w:r>
      <w:r w:rsidR="00667DA9" w:rsidRPr="009D6C24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 xml:space="preserve"> parcial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1C08EB">
        <w:rPr>
          <w:rFonts w:asciiTheme="minorHAnsi" w:hAnsiTheme="minorHAnsi" w:cs="Arial"/>
          <w:sz w:val="22"/>
          <w:szCs w:val="22"/>
        </w:rPr>
        <w:t xml:space="preserve"> </w:t>
      </w:r>
      <w:r w:rsidR="00EB0A65">
        <w:rPr>
          <w:rFonts w:asciiTheme="minorHAnsi" w:hAnsiTheme="minorHAnsi" w:cs="Arial"/>
          <w:sz w:val="22"/>
          <w:szCs w:val="22"/>
        </w:rPr>
        <w:t xml:space="preserve">doña </w:t>
      </w:r>
      <w:r w:rsidR="00667DA9" w:rsidRPr="002C254E">
        <w:rPr>
          <w:rFonts w:asciiTheme="minorHAnsi" w:hAnsiTheme="minorHAnsi" w:cs="Arial"/>
          <w:sz w:val="22"/>
          <w:szCs w:val="22"/>
        </w:rPr>
        <w:t>Anita Zamorano Lecaros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667DA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EB0A65">
        <w:rPr>
          <w:rFonts w:asciiTheme="minorHAnsi" w:hAnsiTheme="minorHAnsi" w:cs="Arial"/>
          <w:sz w:val="18"/>
          <w:szCs w:val="18"/>
          <w:lang w:val="es-CL"/>
        </w:rPr>
        <w:t>a</w:t>
      </w:r>
      <w:r w:rsidR="001F6B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667DA9" w:rsidRPr="00667DA9">
        <w:rPr>
          <w:rFonts w:asciiTheme="minorHAnsi" w:hAnsiTheme="minorHAnsi" w:cs="Arial"/>
          <w:sz w:val="18"/>
          <w:szCs w:val="18"/>
        </w:rPr>
        <w:t>Anita Zamorano Lecaros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667DA9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JIB</w:t>
      </w:r>
      <w:r>
        <w:rPr>
          <w:rFonts w:asciiTheme="minorHAnsi" w:hAnsiTheme="minorHAnsi"/>
          <w:sz w:val="18"/>
          <w:szCs w:val="18"/>
        </w:rPr>
        <w:t>/LPA/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667DA9">
        <w:rPr>
          <w:rFonts w:asciiTheme="minorHAnsi" w:hAnsiTheme="minorHAnsi"/>
          <w:b/>
          <w:sz w:val="18"/>
          <w:szCs w:val="18"/>
        </w:rPr>
        <w:t>MU030T0001269</w:t>
      </w:r>
    </w:p>
    <w:sectPr w:rsidR="00741D23" w:rsidRPr="00516E87" w:rsidSect="002701B9">
      <w:headerReference w:type="default" r:id="rId8"/>
      <w:footerReference w:type="default" r:id="rId9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3F" w:rsidRDefault="002C663F" w:rsidP="00566808">
      <w:r>
        <w:separator/>
      </w:r>
    </w:p>
  </w:endnote>
  <w:endnote w:type="continuationSeparator" w:id="1">
    <w:p w:rsidR="002C663F" w:rsidRDefault="002C663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F" w:rsidRPr="00BC524E" w:rsidRDefault="002C663F" w:rsidP="00566808">
    <w:pPr>
      <w:pStyle w:val="Piedepgina"/>
      <w:ind w:left="-142"/>
      <w:jc w:val="right"/>
      <w:rPr>
        <w:sz w:val="18"/>
        <w:szCs w:val="18"/>
      </w:rPr>
    </w:pPr>
    <w:r w:rsidRPr="00D0653E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2C663F" w:rsidRPr="00006344" w:rsidRDefault="002C663F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3F" w:rsidRDefault="002C663F" w:rsidP="00566808">
      <w:r>
        <w:separator/>
      </w:r>
    </w:p>
  </w:footnote>
  <w:footnote w:type="continuationSeparator" w:id="1">
    <w:p w:rsidR="002C663F" w:rsidRDefault="002C663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F" w:rsidRDefault="002C663F">
    <w:pPr>
      <w:pStyle w:val="Encabezado"/>
      <w:rPr>
        <w:lang w:val="es-ES"/>
      </w:rPr>
    </w:pPr>
  </w:p>
  <w:p w:rsidR="002C663F" w:rsidRPr="00566808" w:rsidRDefault="002C663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08EB"/>
    <w:rsid w:val="001C7FE0"/>
    <w:rsid w:val="001D0BC6"/>
    <w:rsid w:val="001D236E"/>
    <w:rsid w:val="001D31F0"/>
    <w:rsid w:val="001E6A9C"/>
    <w:rsid w:val="001F6B39"/>
    <w:rsid w:val="00203195"/>
    <w:rsid w:val="002130AA"/>
    <w:rsid w:val="00216013"/>
    <w:rsid w:val="002221BD"/>
    <w:rsid w:val="00237CBF"/>
    <w:rsid w:val="00244183"/>
    <w:rsid w:val="00245DED"/>
    <w:rsid w:val="0025014F"/>
    <w:rsid w:val="002701B9"/>
    <w:rsid w:val="0027270C"/>
    <w:rsid w:val="00284147"/>
    <w:rsid w:val="00287CF3"/>
    <w:rsid w:val="00293674"/>
    <w:rsid w:val="002966AE"/>
    <w:rsid w:val="00297BEE"/>
    <w:rsid w:val="002A4F63"/>
    <w:rsid w:val="002C254E"/>
    <w:rsid w:val="002C2809"/>
    <w:rsid w:val="002C3330"/>
    <w:rsid w:val="002C663F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C75F0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165F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67DA9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92A1E"/>
    <w:rsid w:val="007C1F4C"/>
    <w:rsid w:val="007C24F8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5623"/>
    <w:rsid w:val="0089243D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ED2"/>
    <w:rsid w:val="0099626F"/>
    <w:rsid w:val="009A5A9C"/>
    <w:rsid w:val="009A774F"/>
    <w:rsid w:val="009C15C5"/>
    <w:rsid w:val="009D5E10"/>
    <w:rsid w:val="009D6C24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47894"/>
    <w:rsid w:val="00A51E22"/>
    <w:rsid w:val="00A54009"/>
    <w:rsid w:val="00A72DBE"/>
    <w:rsid w:val="00AD77BA"/>
    <w:rsid w:val="00AD7D82"/>
    <w:rsid w:val="00AF2CF0"/>
    <w:rsid w:val="00AF7A87"/>
    <w:rsid w:val="00B15DFB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5830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E2288"/>
    <w:rsid w:val="00CF0F42"/>
    <w:rsid w:val="00D01EF4"/>
    <w:rsid w:val="00D0653E"/>
    <w:rsid w:val="00D156F7"/>
    <w:rsid w:val="00D2359E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078C2"/>
    <w:rsid w:val="00E165B0"/>
    <w:rsid w:val="00E23DD6"/>
    <w:rsid w:val="00E3658D"/>
    <w:rsid w:val="00E47DA1"/>
    <w:rsid w:val="00E52826"/>
    <w:rsid w:val="00E53ED4"/>
    <w:rsid w:val="00E832C7"/>
    <w:rsid w:val="00EB0A65"/>
    <w:rsid w:val="00EB1F5C"/>
    <w:rsid w:val="00EB7D70"/>
    <w:rsid w:val="00EC2B1F"/>
    <w:rsid w:val="00EC2DC1"/>
    <w:rsid w:val="00EC3B07"/>
    <w:rsid w:val="00EC7307"/>
    <w:rsid w:val="00ED18A6"/>
    <w:rsid w:val="00EE0C0B"/>
    <w:rsid w:val="00EF74CC"/>
    <w:rsid w:val="00F3734C"/>
    <w:rsid w:val="00F477D8"/>
    <w:rsid w:val="00F52733"/>
    <w:rsid w:val="00F76437"/>
    <w:rsid w:val="00F80F8D"/>
    <w:rsid w:val="00F816F9"/>
    <w:rsid w:val="00FB64D9"/>
    <w:rsid w:val="00FC5389"/>
    <w:rsid w:val="00FD46B4"/>
    <w:rsid w:val="00FD7932"/>
    <w:rsid w:val="00FE1F12"/>
    <w:rsid w:val="00FE3617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43D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</cp:revision>
  <cp:lastPrinted>2022-02-01T13:37:00Z</cp:lastPrinted>
  <dcterms:created xsi:type="dcterms:W3CDTF">2022-02-01T13:39:00Z</dcterms:created>
  <dcterms:modified xsi:type="dcterms:W3CDTF">2022-02-01T13:39:00Z</dcterms:modified>
</cp:coreProperties>
</file>